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71" w:rsidRPr="004E4CEF" w:rsidRDefault="00A42237" w:rsidP="00CD6802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4E4CEF">
        <w:rPr>
          <w:rFonts w:ascii="方正小标宋_GBK" w:eastAsia="方正小标宋_GBK" w:hint="eastAsia"/>
          <w:sz w:val="44"/>
          <w:szCs w:val="44"/>
        </w:rPr>
        <w:t>昆明学院青年</w:t>
      </w:r>
      <w:r w:rsidR="00C55E50" w:rsidRPr="004E4CEF">
        <w:rPr>
          <w:rFonts w:ascii="方正小标宋_GBK" w:eastAsia="方正小标宋_GBK" w:hint="eastAsia"/>
          <w:sz w:val="44"/>
          <w:szCs w:val="44"/>
        </w:rPr>
        <w:t>骨干</w:t>
      </w:r>
      <w:r w:rsidRPr="004E4CEF">
        <w:rPr>
          <w:rFonts w:ascii="方正小标宋_GBK" w:eastAsia="方正小标宋_GBK" w:hint="eastAsia"/>
          <w:sz w:val="44"/>
          <w:szCs w:val="44"/>
        </w:rPr>
        <w:t>教师培养工程实施方案</w:t>
      </w:r>
    </w:p>
    <w:p w:rsidR="00DE16AA" w:rsidRPr="004E4CEF" w:rsidRDefault="00994654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</w:t>
      </w:r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加强青年教师队伍建设，培养一批德才兼备、教</w:t>
      </w:r>
      <w:r>
        <w:rPr>
          <w:rFonts w:ascii="Times New Roman" w:eastAsia="方正仿宋_GBK" w:hAnsi="Times New Roman" w:cs="Times New Roman"/>
          <w:sz w:val="32"/>
          <w:szCs w:val="32"/>
        </w:rPr>
        <w:t>学科研能力突出的骨干教师</w:t>
      </w:r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，按照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《昆明学院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十二五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事业发展规划纲要》</w:t>
      </w:r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《昆明学院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十二五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师资队伍建设规划》</w:t>
      </w:r>
      <w:r w:rsidR="00C17F20" w:rsidRPr="004E4C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学校决定启动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青年骨干教师培养工程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，</w:t>
      </w:r>
      <w:proofErr w:type="gramStart"/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特制定此实施</w:t>
      </w:r>
      <w:proofErr w:type="gramEnd"/>
      <w:r w:rsidR="004E4CEF" w:rsidRPr="004E4CEF">
        <w:rPr>
          <w:rFonts w:ascii="Times New Roman" w:eastAsia="方正仿宋_GBK" w:hAnsi="Times New Roman" w:cs="Times New Roman"/>
          <w:sz w:val="32"/>
          <w:szCs w:val="32"/>
        </w:rPr>
        <w:t>方案。</w:t>
      </w:r>
    </w:p>
    <w:p w:rsidR="007238BF" w:rsidRPr="00956991" w:rsidRDefault="00956991" w:rsidP="00956991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="004E4CEF" w:rsidRPr="00956991">
        <w:rPr>
          <w:rFonts w:ascii="方正黑体_GBK" w:eastAsia="方正黑体_GBK" w:hAnsi="Times New Roman" w:cs="Times New Roman" w:hint="eastAsia"/>
          <w:sz w:val="32"/>
          <w:szCs w:val="32"/>
        </w:rPr>
        <w:t>组织机构</w:t>
      </w:r>
    </w:p>
    <w:p w:rsidR="007238BF" w:rsidRPr="004E4CEF" w:rsidRDefault="0091370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成立青年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骨干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教师培养工程领导小组，负责全面领导学校青年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骨干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教师培养工作。</w:t>
      </w:r>
    </w:p>
    <w:p w:rsidR="00913707" w:rsidRPr="004E4CEF" w:rsidRDefault="0091370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组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4432BA" w:rsidRPr="004E4CEF">
        <w:rPr>
          <w:rFonts w:ascii="Times New Roman" w:eastAsia="方正仿宋_GBK" w:hAnsi="Times New Roman" w:cs="Times New Roman"/>
          <w:sz w:val="32"/>
          <w:szCs w:val="32"/>
        </w:rPr>
        <w:t>长：蒋永文校长</w:t>
      </w:r>
    </w:p>
    <w:p w:rsidR="00C61916" w:rsidRPr="004E4CEF" w:rsidRDefault="00C61916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副组长：孙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勇副书记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C61916" w:rsidRPr="004E4CEF" w:rsidRDefault="00C61916" w:rsidP="00CD6802">
      <w:pPr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熊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晶</w:t>
      </w:r>
      <w:proofErr w:type="gramEnd"/>
      <w:r w:rsidRPr="004E4CEF">
        <w:rPr>
          <w:rFonts w:ascii="Times New Roman" w:eastAsia="方正仿宋_GBK" w:hAnsi="Times New Roman" w:cs="Times New Roman"/>
          <w:sz w:val="32"/>
          <w:szCs w:val="32"/>
        </w:rPr>
        <w:t>副校长</w:t>
      </w:r>
    </w:p>
    <w:p w:rsidR="00ED1707" w:rsidRPr="004E4CEF" w:rsidRDefault="0091370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成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员：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杨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斌</w:t>
      </w:r>
      <w:proofErr w:type="gramEnd"/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沈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凡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陆志平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王定康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博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斌</w:t>
      </w:r>
      <w:proofErr w:type="gramEnd"/>
    </w:p>
    <w:p w:rsidR="00ED1707" w:rsidRPr="004E4CEF" w:rsidRDefault="00ED1707" w:rsidP="00CD6802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CD68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何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杰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唐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敏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赵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平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詹</w:t>
      </w:r>
      <w:proofErr w:type="gramEnd"/>
      <w:r w:rsidRPr="004E4CEF">
        <w:rPr>
          <w:rFonts w:ascii="Times New Roman" w:eastAsia="方正仿宋_GBK" w:hAnsi="Times New Roman" w:cs="Times New Roman"/>
          <w:sz w:val="32"/>
          <w:szCs w:val="32"/>
        </w:rPr>
        <w:t>七一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林德福</w:t>
      </w:r>
    </w:p>
    <w:p w:rsidR="00ED1707" w:rsidRPr="004E4CEF" w:rsidRDefault="00ED1707" w:rsidP="00CD6802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CD68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靳丽芬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武新文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王震江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毕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涛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徐从发</w:t>
      </w:r>
    </w:p>
    <w:p w:rsidR="00ED1707" w:rsidRPr="004E4CEF" w:rsidRDefault="00ED1707" w:rsidP="00CD6802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CD68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黄鹤平</w:t>
      </w:r>
      <w:proofErr w:type="gramEnd"/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余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珊</w:t>
      </w:r>
      <w:proofErr w:type="gramEnd"/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田芙蓉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周兴伟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戴祖诚</w:t>
      </w:r>
      <w:proofErr w:type="gramEnd"/>
    </w:p>
    <w:p w:rsidR="00913707" w:rsidRPr="004E4CEF" w:rsidRDefault="00ED1707" w:rsidP="00CD6802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CD68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马银海</w:t>
      </w:r>
      <w:proofErr w:type="gramEnd"/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郭丽红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王建华</w:t>
      </w:r>
    </w:p>
    <w:p w:rsidR="00913707" w:rsidRPr="004E4CEF" w:rsidRDefault="00FF74F9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领导小组下设办公室，设置在教务处</w:t>
      </w:r>
      <w:r w:rsidR="00497239" w:rsidRPr="004E4CEF">
        <w:rPr>
          <w:rFonts w:ascii="Times New Roman" w:eastAsia="方正仿宋_GBK" w:hAnsi="Times New Roman" w:cs="Times New Roman"/>
          <w:sz w:val="32"/>
          <w:szCs w:val="32"/>
        </w:rPr>
        <w:t>，负责青年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骨干</w:t>
      </w:r>
      <w:r w:rsidR="00497239" w:rsidRPr="004E4CEF">
        <w:rPr>
          <w:rFonts w:ascii="Times New Roman" w:eastAsia="方正仿宋_GBK" w:hAnsi="Times New Roman" w:cs="Times New Roman"/>
          <w:sz w:val="32"/>
          <w:szCs w:val="32"/>
        </w:rPr>
        <w:t>教师培养工作的具体实施。</w:t>
      </w:r>
    </w:p>
    <w:p w:rsidR="00595CC9" w:rsidRDefault="00497239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各院（系）成立院系青年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骨干教师培养工程工作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小组，全面负责院系青年</w:t>
      </w:r>
      <w:r w:rsidR="00DE16AA" w:rsidRPr="004E4CEF">
        <w:rPr>
          <w:rFonts w:ascii="Times New Roman" w:eastAsia="方正仿宋_GBK" w:hAnsi="Times New Roman" w:cs="Times New Roman"/>
          <w:sz w:val="32"/>
          <w:szCs w:val="32"/>
        </w:rPr>
        <w:t>骨干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教师培养工程各项工作的具体实施、落实和检</w:t>
      </w:r>
      <w:r w:rsidR="00595CC9">
        <w:rPr>
          <w:rFonts w:ascii="Times New Roman" w:eastAsia="方正仿宋_GBK" w:hAnsi="Times New Roman" w:cs="Times New Roman"/>
          <w:sz w:val="32"/>
          <w:szCs w:val="32"/>
        </w:rPr>
        <w:t>查</w:t>
      </w:r>
      <w:r w:rsidR="00595CC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1D419B" w:rsidRPr="00B2266D" w:rsidRDefault="001D419B" w:rsidP="00956991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二、</w:t>
      </w:r>
      <w:r w:rsidR="00BB6DAB" w:rsidRPr="00B2266D">
        <w:rPr>
          <w:rFonts w:ascii="方正黑体_GBK" w:eastAsia="方正黑体_GBK" w:hAnsi="Times New Roman" w:cs="Times New Roman" w:hint="eastAsia"/>
          <w:sz w:val="32"/>
          <w:szCs w:val="32"/>
        </w:rPr>
        <w:t>总体</w:t>
      </w:r>
      <w:r w:rsidR="00595CC9" w:rsidRPr="00B2266D">
        <w:rPr>
          <w:rFonts w:ascii="方正黑体_GBK" w:eastAsia="方正黑体_GBK" w:hAnsi="Times New Roman" w:cs="Times New Roman" w:hint="eastAsia"/>
          <w:sz w:val="32"/>
          <w:szCs w:val="32"/>
        </w:rPr>
        <w:t>目标</w:t>
      </w:r>
    </w:p>
    <w:p w:rsidR="001D419B" w:rsidRPr="00595CC9" w:rsidRDefault="00595CC9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595CC9">
        <w:rPr>
          <w:rFonts w:ascii="Times New Roman" w:eastAsia="方正仿宋_GBK" w:hAnsi="Times New Roman" w:cs="Times New Roman" w:hint="eastAsia"/>
          <w:sz w:val="32"/>
          <w:szCs w:val="32"/>
        </w:rPr>
        <w:t>青年骨干教师培养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工程</w:t>
      </w:r>
      <w:r w:rsidRPr="00595CC9">
        <w:rPr>
          <w:rFonts w:ascii="Times New Roman" w:eastAsia="方正仿宋_GBK" w:hAnsi="Times New Roman" w:cs="Times New Roman" w:hint="eastAsia"/>
          <w:sz w:val="32"/>
          <w:szCs w:val="32"/>
        </w:rPr>
        <w:t>”是学校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优秀</w:t>
      </w:r>
      <w:r w:rsidRPr="00595CC9">
        <w:rPr>
          <w:rFonts w:ascii="Times New Roman" w:eastAsia="方正仿宋_GBK" w:hAnsi="Times New Roman" w:cs="Times New Roman" w:hint="eastAsia"/>
          <w:sz w:val="32"/>
          <w:szCs w:val="32"/>
        </w:rPr>
        <w:t>后备人才培养的重要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举措</w:t>
      </w:r>
      <w:r w:rsidRPr="00595CC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计划在未来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年，</w:t>
      </w:r>
      <w:r w:rsidR="004448E3" w:rsidRPr="004E4CEF">
        <w:rPr>
          <w:rFonts w:ascii="Times New Roman" w:eastAsia="方正仿宋_GBK" w:hAnsi="Times New Roman" w:cs="Times New Roman"/>
          <w:sz w:val="32"/>
          <w:szCs w:val="32"/>
        </w:rPr>
        <w:t>根据公开选拔、择优资助、重点培养、严格管理的原则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每年选拔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名（总计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100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人）优秀青年教师。</w:t>
      </w:r>
    </w:p>
    <w:p w:rsidR="002C2E57" w:rsidRPr="00B2266D" w:rsidRDefault="001D419B" w:rsidP="00CD6802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="004432BA" w:rsidRPr="00B2266D">
        <w:rPr>
          <w:rFonts w:ascii="方正黑体_GBK" w:eastAsia="方正黑体_GBK" w:hAnsi="Times New Roman" w:cs="Times New Roman" w:hint="eastAsia"/>
          <w:sz w:val="32"/>
          <w:szCs w:val="32"/>
        </w:rPr>
        <w:t>、申报</w:t>
      </w:r>
      <w:r w:rsidR="002C2E57" w:rsidRPr="00B2266D">
        <w:rPr>
          <w:rFonts w:ascii="方正黑体_GBK" w:eastAsia="方正黑体_GBK" w:hAnsi="Times New Roman" w:cs="Times New Roman" w:hint="eastAsia"/>
          <w:sz w:val="32"/>
          <w:szCs w:val="32"/>
        </w:rPr>
        <w:t>条件</w:t>
      </w:r>
    </w:p>
    <w:p w:rsidR="004432BA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学校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40</w:t>
      </w:r>
      <w:r w:rsidR="009C68C0" w:rsidRPr="004E4CEF">
        <w:rPr>
          <w:rFonts w:ascii="Times New Roman" w:eastAsia="方正仿宋_GBK" w:hAnsi="Times New Roman" w:cs="Times New Roman"/>
          <w:sz w:val="32"/>
          <w:szCs w:val="32"/>
        </w:rPr>
        <w:t>周岁以下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在编在岗教师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2C2E57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热爱高等教育事业，投身学校教学科研事业，教书育人，具有良好的职业道德和求实创新精神；</w:t>
      </w:r>
    </w:p>
    <w:p w:rsidR="002C2E57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从事教学一线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工作，一般具有硕士及以上学位，副高及以下专业技术职称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，身体健康；</w:t>
      </w:r>
    </w:p>
    <w:p w:rsidR="002C2E57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4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掌握一门以上外语，具备基本的听说读写能力；熟练掌握计算机操作技术和现代教学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科研方法；</w:t>
      </w:r>
    </w:p>
    <w:p w:rsidR="002C2E57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5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近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年，年终履职考核合格，无教学事故；</w:t>
      </w:r>
    </w:p>
    <w:p w:rsidR="002C2E57" w:rsidRPr="004E4CEF" w:rsidRDefault="004432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具有以下教学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科研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奖项和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成果：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）昆明学院青年教师课堂教学比赛获奖者；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）昆明学院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红云园丁奖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获奖者；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）昆明学院优秀教学成果奖获得者；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）主持校级教学质量工程项目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项以上、参与国家级或省级教学质量工程项目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项以上；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）主持校级科研课题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项以上、参与国家级或省部级科研课题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项以上；</w:t>
      </w:r>
    </w:p>
    <w:p w:rsidR="002C2E57" w:rsidRPr="004E4CEF" w:rsidRDefault="002C2E5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）公开发表论文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4448E3">
        <w:rPr>
          <w:rFonts w:ascii="Times New Roman" w:eastAsia="方正仿宋_GBK" w:hAnsi="Times New Roman" w:cs="Times New Roman"/>
          <w:sz w:val="32"/>
          <w:szCs w:val="32"/>
        </w:rPr>
        <w:t>篇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以上或核心期刊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448E3">
        <w:rPr>
          <w:rFonts w:ascii="Times New Roman" w:eastAsia="方正仿宋_GBK" w:hAnsi="Times New Roman" w:cs="Times New Roman"/>
          <w:sz w:val="32"/>
          <w:szCs w:val="32"/>
        </w:rPr>
        <w:t>篇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以上。</w:t>
      </w:r>
    </w:p>
    <w:p w:rsidR="004432BA" w:rsidRPr="004E4CEF" w:rsidRDefault="002C2E57" w:rsidP="00CD6802">
      <w:pPr>
        <w:ind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lastRenderedPageBreak/>
        <w:t>以上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项中达到</w:t>
      </w:r>
      <w:r w:rsidR="004432BA"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项即可，艺术、体育、外语等专业可适当放宽条件</w:t>
      </w:r>
      <w:r w:rsidR="004432BA"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44184" w:rsidRPr="00B2266D" w:rsidRDefault="004E6F8E" w:rsidP="00CD6802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 w:rsidR="002C2E57" w:rsidRPr="00B2266D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="00944184" w:rsidRPr="00B2266D">
        <w:rPr>
          <w:rFonts w:ascii="方正黑体_GBK" w:eastAsia="方正黑体_GBK" w:hAnsi="Times New Roman" w:cs="Times New Roman" w:hint="eastAsia"/>
          <w:sz w:val="32"/>
          <w:szCs w:val="32"/>
        </w:rPr>
        <w:t>选拔程序</w:t>
      </w:r>
    </w:p>
    <w:p w:rsidR="00944184" w:rsidRPr="004E4CEF" w:rsidRDefault="00944184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712A4" w:rsidRPr="004E4CEF">
        <w:rPr>
          <w:rFonts w:ascii="Times New Roman" w:eastAsia="方正仿宋_GBK" w:hAnsi="Times New Roman" w:cs="Times New Roman"/>
          <w:sz w:val="32"/>
          <w:szCs w:val="32"/>
        </w:rPr>
        <w:t>个人申请。符合条件的青年教师填写《昆明学院青年骨干教师培养工程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申报表》并提供相关附件材料，向所在院（系）提出申请。</w:t>
      </w:r>
    </w:p>
    <w:p w:rsidR="00944184" w:rsidRPr="004E4CEF" w:rsidRDefault="00944184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单位推荐。所在院（系）组织专家委员会对申请教师进行评议，确定拟推荐人选，由各院（系）统一报教务处。</w:t>
      </w:r>
    </w:p>
    <w:p w:rsidR="005712A4" w:rsidRPr="004E4CEF" w:rsidRDefault="00944184" w:rsidP="00CD6802">
      <w:pPr>
        <w:ind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学校评选。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学校于每年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月组织下一学年的评选。</w:t>
      </w:r>
      <w:r w:rsidR="002C2E57" w:rsidRPr="004E4CEF">
        <w:rPr>
          <w:rFonts w:ascii="Times New Roman" w:eastAsia="方正仿宋_GBK" w:hAnsi="Times New Roman" w:cs="Times New Roman"/>
          <w:sz w:val="32"/>
          <w:szCs w:val="32"/>
        </w:rPr>
        <w:t>教务处进行形式初审后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组织专家评审委员会，对各院（系）推荐人选进行评审，确定入选教师，经公示无异议后（公示期为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5</w:t>
      </w:r>
      <w:r w:rsidR="00F32F19" w:rsidRPr="004E4CEF">
        <w:rPr>
          <w:rFonts w:ascii="Times New Roman" w:eastAsia="方正仿宋_GBK" w:hAnsi="Times New Roman" w:cs="Times New Roman"/>
          <w:sz w:val="32"/>
          <w:szCs w:val="32"/>
        </w:rPr>
        <w:t>个工作日）报学校党委会审议，审议通过后正式</w:t>
      </w:r>
      <w:r w:rsidR="00142D72" w:rsidRPr="004E4CEF">
        <w:rPr>
          <w:rFonts w:ascii="Times New Roman" w:eastAsia="方正仿宋_GBK" w:hAnsi="Times New Roman" w:cs="Times New Roman"/>
          <w:sz w:val="32"/>
          <w:szCs w:val="32"/>
        </w:rPr>
        <w:t>发文公布入选教师名单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A30EA" w:rsidRPr="00B2266D" w:rsidRDefault="004E6F8E" w:rsidP="00CD6802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t>五</w:t>
      </w:r>
      <w:r w:rsidR="00CA30EA" w:rsidRPr="00B2266D">
        <w:rPr>
          <w:rFonts w:ascii="方正黑体_GBK" w:eastAsia="方正黑体_GBK" w:hAnsi="Times New Roman" w:cs="Times New Roman" w:hint="eastAsia"/>
          <w:sz w:val="32"/>
          <w:szCs w:val="32"/>
        </w:rPr>
        <w:t>、培养</w:t>
      </w:r>
      <w:r w:rsidR="00F12328" w:rsidRPr="00B2266D">
        <w:rPr>
          <w:rFonts w:ascii="方正黑体_GBK" w:eastAsia="方正黑体_GBK" w:hAnsi="Times New Roman" w:cs="Times New Roman" w:hint="eastAsia"/>
          <w:sz w:val="32"/>
          <w:szCs w:val="32"/>
        </w:rPr>
        <w:t>措施</w:t>
      </w:r>
    </w:p>
    <w:p w:rsidR="00CA30EA" w:rsidRPr="004E4CEF" w:rsidRDefault="005712A4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E84936" w:rsidRPr="004E4CEF">
        <w:rPr>
          <w:rFonts w:ascii="Times New Roman" w:eastAsia="方正仿宋_GBK" w:hAnsi="Times New Roman" w:cs="Times New Roman"/>
          <w:sz w:val="32"/>
          <w:szCs w:val="32"/>
        </w:rPr>
        <w:t>培养周期</w:t>
      </w:r>
      <w:r w:rsidR="00F1232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4448E3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学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1232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不实行滚动培养，培养期满自动终</w:t>
      </w:r>
      <w:r w:rsidR="00E84936" w:rsidRPr="004E4CEF">
        <w:rPr>
          <w:rFonts w:ascii="Times New Roman" w:eastAsia="方正仿宋_GBK" w:hAnsi="Times New Roman" w:cs="Times New Roman"/>
          <w:sz w:val="32"/>
          <w:szCs w:val="32"/>
        </w:rPr>
        <w:t>止。</w:t>
      </w:r>
    </w:p>
    <w:p w:rsidR="00E84936" w:rsidRPr="004E4CEF" w:rsidRDefault="00E84936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F12328">
        <w:rPr>
          <w:rFonts w:ascii="Times New Roman" w:eastAsia="方正仿宋_GBK" w:hAnsi="Times New Roman" w:cs="Times New Roman" w:hint="eastAsia"/>
          <w:sz w:val="32"/>
          <w:szCs w:val="32"/>
        </w:rPr>
        <w:t>培养方式：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青年</w:t>
      </w:r>
      <w:r w:rsidR="0020236F" w:rsidRPr="004E4CEF">
        <w:rPr>
          <w:rFonts w:ascii="Times New Roman" w:eastAsia="方正仿宋_GBK" w:hAnsi="Times New Roman" w:cs="Times New Roman"/>
          <w:sz w:val="32"/>
          <w:szCs w:val="32"/>
        </w:rPr>
        <w:t>骨干教师培养采取导师制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。各院（系）聘请教学能力优、科研能力强、具有正高级专业技术职称的教师担任导师，也可聘请退休教授、校外专家（或知名教授）担任导师。每位导师指导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名入选教师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，导师工作量按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80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学时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50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学时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计算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，由教务处按年核拨入院系课时津贴内，院系对导师进行考核</w:t>
      </w:r>
      <w:r w:rsidR="00E9696D" w:rsidRPr="004E4CEF">
        <w:rPr>
          <w:rFonts w:ascii="Times New Roman" w:eastAsia="方正仿宋_GBK" w:hAnsi="Times New Roman" w:cs="Times New Roman"/>
          <w:sz w:val="32"/>
          <w:szCs w:val="32"/>
        </w:rPr>
        <w:t>合格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后发放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A30EA" w:rsidRPr="004E4CEF" w:rsidRDefault="00343529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F12328">
        <w:rPr>
          <w:rFonts w:ascii="Times New Roman" w:eastAsia="方正仿宋_GBK" w:hAnsi="Times New Roman" w:cs="Times New Roman" w:hint="eastAsia"/>
          <w:sz w:val="32"/>
          <w:szCs w:val="32"/>
        </w:rPr>
        <w:t>经费支持：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学校设立青年骨干教师培养专项经费，</w:t>
      </w:r>
      <w:r w:rsidR="00AD635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年培养期内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按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理工科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万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、文科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万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CA30EA" w:rsidRPr="004E4CEF">
        <w:rPr>
          <w:rFonts w:ascii="Times New Roman" w:eastAsia="方正仿宋_GBK" w:hAnsi="Times New Roman" w:cs="Times New Roman"/>
          <w:sz w:val="32"/>
          <w:szCs w:val="32"/>
        </w:rPr>
        <w:t>的标准予以资助。</w:t>
      </w:r>
      <w:r w:rsidR="00020C32" w:rsidRPr="004E4CEF">
        <w:rPr>
          <w:rFonts w:ascii="Times New Roman" w:eastAsia="方正仿宋_GBK" w:hAnsi="Times New Roman" w:cs="Times New Roman"/>
          <w:sz w:val="32"/>
          <w:szCs w:val="32"/>
        </w:rPr>
        <w:t>教</w:t>
      </w:r>
      <w:r w:rsidR="00020C32" w:rsidRPr="004E4CEF">
        <w:rPr>
          <w:rFonts w:ascii="Times New Roman" w:eastAsia="方正仿宋_GBK" w:hAnsi="Times New Roman" w:cs="Times New Roman"/>
          <w:sz w:val="32"/>
          <w:szCs w:val="32"/>
        </w:rPr>
        <w:lastRenderedPageBreak/>
        <w:t>师入选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后拨付资助经费的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，中期检查合格后拨付资助经费的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%</w:t>
      </w:r>
      <w:r w:rsidR="006A2552"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终期考核合格后一次性奖励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万元。</w:t>
      </w:r>
      <w:r w:rsidR="006A2552" w:rsidRPr="004E4CEF">
        <w:rPr>
          <w:rFonts w:ascii="Times New Roman" w:eastAsia="方正仿宋_GBK" w:hAnsi="Times New Roman" w:cs="Times New Roman"/>
          <w:sz w:val="32"/>
          <w:szCs w:val="32"/>
        </w:rPr>
        <w:t>经费专款专用，具体使用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参照计划财务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处相关</w:t>
      </w:r>
      <w:proofErr w:type="gramEnd"/>
      <w:r w:rsidRPr="004E4CEF">
        <w:rPr>
          <w:rFonts w:ascii="Times New Roman" w:eastAsia="方正仿宋_GBK" w:hAnsi="Times New Roman" w:cs="Times New Roman"/>
          <w:sz w:val="32"/>
          <w:szCs w:val="32"/>
        </w:rPr>
        <w:t>规定。</w:t>
      </w:r>
    </w:p>
    <w:p w:rsidR="006A2552" w:rsidRPr="004E4CEF" w:rsidRDefault="006A255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4.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青年骨干教师培养专项经费用于教师日常教学活动（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约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%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）和教学研究</w:t>
      </w:r>
      <w:r w:rsidR="0092093B" w:rsidRPr="004E4CEF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约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ED1707" w:rsidRPr="004E4CEF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%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），使用范围包括：</w:t>
      </w:r>
    </w:p>
    <w:p w:rsidR="006A2552" w:rsidRPr="004E4CEF" w:rsidRDefault="006A255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）购买与教学相关的软件、图书资料等；</w:t>
      </w:r>
    </w:p>
    <w:p w:rsidR="006A2552" w:rsidRPr="004E4CEF" w:rsidRDefault="006A255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）提高教学科研能力的进修、培训、访学等相关费用；</w:t>
      </w:r>
    </w:p>
    <w:p w:rsidR="006A2552" w:rsidRPr="004E4CEF" w:rsidRDefault="006A255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）发表论文的版面费、教材出版费；</w:t>
      </w:r>
    </w:p>
    <w:p w:rsidR="00343529" w:rsidRPr="004E4CEF" w:rsidRDefault="006A255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）与青年骨干教师培养相关的其他费用。</w:t>
      </w:r>
    </w:p>
    <w:p w:rsidR="00343529" w:rsidRPr="00B2266D" w:rsidRDefault="004E6F8E" w:rsidP="00CD6802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t>六</w:t>
      </w:r>
      <w:r w:rsidR="00343529" w:rsidRPr="00B2266D">
        <w:rPr>
          <w:rFonts w:ascii="方正黑体_GBK" w:eastAsia="方正黑体_GBK" w:hAnsi="Times New Roman" w:cs="Times New Roman" w:hint="eastAsia"/>
          <w:sz w:val="32"/>
          <w:szCs w:val="32"/>
        </w:rPr>
        <w:t>、培养</w:t>
      </w:r>
      <w:r w:rsidR="00560DBA" w:rsidRPr="00B2266D">
        <w:rPr>
          <w:rFonts w:ascii="方正黑体_GBK" w:eastAsia="方正黑体_GBK" w:hAnsi="Times New Roman" w:cs="Times New Roman" w:hint="eastAsia"/>
          <w:sz w:val="32"/>
          <w:szCs w:val="32"/>
        </w:rPr>
        <w:t>任务</w:t>
      </w:r>
    </w:p>
    <w:p w:rsidR="00CA30EA" w:rsidRPr="004E4CEF" w:rsidRDefault="00385665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入选教师在导师的指导下，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结合自身实际和专业发展需要，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制定培养目标和培养计划，明确培养期内</w:t>
      </w:r>
      <w:r w:rsidR="00343529" w:rsidRPr="004E4CEF">
        <w:rPr>
          <w:rFonts w:ascii="Times New Roman" w:eastAsia="方正仿宋_GBK" w:hAnsi="Times New Roman" w:cs="Times New Roman"/>
          <w:sz w:val="32"/>
          <w:szCs w:val="32"/>
        </w:rPr>
        <w:t>每年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拟承担或完成的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师德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建设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教学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教研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、科研</w:t>
      </w:r>
      <w:r w:rsidR="00041E0C" w:rsidRPr="004E4CEF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A53A01">
        <w:rPr>
          <w:rFonts w:ascii="Times New Roman" w:eastAsia="方正仿宋_GBK" w:hAnsi="Times New Roman" w:cs="Times New Roman" w:hint="eastAsia"/>
          <w:sz w:val="32"/>
          <w:szCs w:val="32"/>
        </w:rPr>
        <w:t>、访学研修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等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方面的主要任务与实施计划，签订任务书，作为考核的依据。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具体</w:t>
      </w:r>
      <w:r w:rsidR="00560DBA" w:rsidRPr="004E4CEF">
        <w:rPr>
          <w:rFonts w:ascii="Times New Roman" w:eastAsia="方正仿宋_GBK" w:hAnsi="Times New Roman" w:cs="Times New Roman"/>
          <w:sz w:val="32"/>
          <w:szCs w:val="32"/>
        </w:rPr>
        <w:t>要求</w:t>
      </w:r>
      <w:r w:rsidR="00A13226" w:rsidRPr="004E4CEF">
        <w:rPr>
          <w:rFonts w:ascii="Times New Roman" w:eastAsia="方正仿宋_GBK" w:hAnsi="Times New Roman" w:cs="Times New Roman"/>
          <w:sz w:val="32"/>
          <w:szCs w:val="32"/>
        </w:rPr>
        <w:t>如下：</w:t>
      </w:r>
    </w:p>
    <w:p w:rsidR="00AA46B5" w:rsidRPr="004E4CEF" w:rsidRDefault="00AA46B5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D3E7E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32F19" w:rsidRPr="004E4CEF">
        <w:rPr>
          <w:rFonts w:ascii="Times New Roman" w:eastAsia="方正仿宋_GBK" w:hAnsi="Times New Roman" w:cs="Times New Roman"/>
          <w:sz w:val="32"/>
          <w:szCs w:val="32"/>
        </w:rPr>
        <w:t>师德建设</w:t>
      </w:r>
    </w:p>
    <w:p w:rsidR="00A13226" w:rsidRPr="004E4CEF" w:rsidRDefault="00AA46B5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开展自学、讲座、研讨等各种形式的师德教育，把教师职业理想、职业道德、学术规范以及心理健康教育融入教师培养中，</w:t>
      </w:r>
      <w:r w:rsidR="007B60D9" w:rsidRPr="004E4CEF">
        <w:rPr>
          <w:rFonts w:ascii="Times New Roman" w:eastAsia="方正仿宋_GBK" w:hAnsi="Times New Roman" w:cs="Times New Roman"/>
          <w:sz w:val="32"/>
          <w:szCs w:val="32"/>
        </w:rPr>
        <w:t>培养入选教师严谨治学、实事求是的科学态度和为人师表、爱岗敬业的精神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要求入选教师年终履职考核合格，无教学事故。</w:t>
      </w:r>
    </w:p>
    <w:p w:rsidR="00BD3E7E" w:rsidRPr="004E4CEF" w:rsidRDefault="00BD3E7E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教学工作</w:t>
      </w:r>
    </w:p>
    <w:p w:rsidR="007B60D9" w:rsidRPr="004E4CEF" w:rsidRDefault="00E9696D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积极承担理论课程教学任务和实践教学任务，并按照学校要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lastRenderedPageBreak/>
        <w:t>求完成各项教学工作。</w:t>
      </w:r>
    </w:p>
    <w:p w:rsidR="00AA46B5" w:rsidRPr="004E4CEF" w:rsidRDefault="00BD3E7E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）入选教师每学期至少承担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6—8</w:t>
      </w:r>
      <w:r w:rsidR="002C3BF1">
        <w:rPr>
          <w:rFonts w:ascii="Times New Roman" w:eastAsia="方正仿宋_GBK" w:hAnsi="Times New Roman" w:cs="Times New Roman" w:hint="eastAsia"/>
          <w:sz w:val="32"/>
          <w:szCs w:val="32"/>
        </w:rPr>
        <w:t>学时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="00E72B58" w:rsidRPr="004E4CEF">
        <w:rPr>
          <w:rFonts w:ascii="Times New Roman" w:eastAsia="方正仿宋_GBK" w:hAnsi="Times New Roman" w:cs="Times New Roman"/>
          <w:sz w:val="32"/>
          <w:szCs w:val="32"/>
        </w:rPr>
        <w:t>周课堂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教学任务，其中专业必修课不少于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2C3BF1">
        <w:rPr>
          <w:rFonts w:ascii="Times New Roman" w:eastAsia="方正仿宋_GBK" w:hAnsi="Times New Roman" w:cs="Times New Roman" w:hint="eastAsia"/>
          <w:sz w:val="32"/>
          <w:szCs w:val="32"/>
        </w:rPr>
        <w:t>学时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周</w:t>
      </w:r>
      <w:r w:rsidR="002A2A33" w:rsidRPr="004E4CEF">
        <w:rPr>
          <w:rFonts w:ascii="Times New Roman" w:eastAsia="方正仿宋_GBK" w:hAnsi="Times New Roman" w:cs="Times New Roman"/>
          <w:sz w:val="32"/>
          <w:szCs w:val="32"/>
        </w:rPr>
        <w:t>（脱产访学期间，减少相应的教学工作量）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BD3E7E" w:rsidRPr="004E4CEF" w:rsidRDefault="00BD3E7E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）每学年须承担一定工作量的实验、实习、课程设计、毕业论文（设计）等实践教学任务；</w:t>
      </w:r>
    </w:p>
    <w:p w:rsidR="00BD3E7E" w:rsidRPr="004E4CEF" w:rsidRDefault="00BD3E7E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）培养期内</w:t>
      </w:r>
      <w:r w:rsidR="00293CEC" w:rsidRPr="004E4CEF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入选教师必须</w:t>
      </w:r>
      <w:proofErr w:type="gramStart"/>
      <w:r w:rsidRPr="004E4CEF">
        <w:rPr>
          <w:rFonts w:ascii="Times New Roman" w:eastAsia="方正仿宋_GBK" w:hAnsi="Times New Roman" w:cs="Times New Roman"/>
          <w:sz w:val="32"/>
          <w:szCs w:val="32"/>
        </w:rPr>
        <w:t>以助课的</w:t>
      </w:r>
      <w:proofErr w:type="gramEnd"/>
      <w:r w:rsidRPr="004E4CEF">
        <w:rPr>
          <w:rFonts w:ascii="Times New Roman" w:eastAsia="方正仿宋_GBK" w:hAnsi="Times New Roman" w:cs="Times New Roman"/>
          <w:sz w:val="32"/>
          <w:szCs w:val="32"/>
        </w:rPr>
        <w:t>形式跟随</w:t>
      </w:r>
      <w:r w:rsidR="00FA0A43" w:rsidRPr="004E4CEF">
        <w:rPr>
          <w:rFonts w:ascii="Times New Roman" w:eastAsia="方正仿宋_GBK" w:hAnsi="Times New Roman" w:cs="Times New Roman"/>
          <w:sz w:val="32"/>
          <w:szCs w:val="32"/>
        </w:rPr>
        <w:t>导师、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校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内外专家或教授</w:t>
      </w:r>
      <w:r w:rsidR="00FA0A43" w:rsidRPr="004E4CEF">
        <w:rPr>
          <w:rFonts w:ascii="Times New Roman" w:eastAsia="方正仿宋_GBK" w:hAnsi="Times New Roman" w:cs="Times New Roman"/>
          <w:sz w:val="32"/>
          <w:szCs w:val="32"/>
        </w:rPr>
        <w:t>学习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，提高教学水平和能力</w:t>
      </w:r>
      <w:r w:rsidR="001D419B" w:rsidRPr="004E4CEF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1D419B" w:rsidRPr="004E4CEF" w:rsidRDefault="001D419B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）每学期学生对入选教师的课堂教学评教为优，督导检查反馈意见为良以上。</w:t>
      </w:r>
    </w:p>
    <w:p w:rsidR="00E9696D" w:rsidRPr="004E4CEF" w:rsidRDefault="009B15CD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教研工作</w:t>
      </w:r>
    </w:p>
    <w:p w:rsidR="009B15CD" w:rsidRPr="004E4CEF" w:rsidRDefault="00020C32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遵循高等教育规律，开展教学研究，探索教学改革</w:t>
      </w:r>
      <w:r w:rsidR="00E9696D" w:rsidRPr="004E4CEF">
        <w:rPr>
          <w:rFonts w:ascii="Times New Roman" w:eastAsia="方正仿宋_GBK" w:hAnsi="Times New Roman" w:cs="Times New Roman"/>
          <w:sz w:val="32"/>
          <w:szCs w:val="32"/>
        </w:rPr>
        <w:t>，参加学科建设、专业建设、课程建设等方面的各项工作</w:t>
      </w:r>
      <w:r w:rsidR="00560DB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B15CD" w:rsidRPr="004E4CEF" w:rsidRDefault="009B15CD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E9696D"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）主持</w:t>
      </w:r>
      <w:r w:rsidR="004E6F8E"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9C68C0" w:rsidRPr="004E4CEF">
        <w:rPr>
          <w:rFonts w:ascii="Times New Roman" w:eastAsia="方正仿宋_GBK" w:hAnsi="Times New Roman" w:cs="Times New Roman"/>
          <w:sz w:val="32"/>
          <w:szCs w:val="32"/>
        </w:rPr>
        <w:t>或参与</w:t>
      </w:r>
      <w:r w:rsidR="004E6F8E" w:rsidRPr="004E4CEF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省级教学质量工程项目至少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E6F8E" w:rsidRPr="004E4CEF">
        <w:rPr>
          <w:rFonts w:ascii="Times New Roman" w:eastAsia="方正仿宋_GBK" w:hAnsi="Times New Roman" w:cs="Times New Roman"/>
          <w:sz w:val="32"/>
          <w:szCs w:val="32"/>
        </w:rPr>
        <w:t>项或</w:t>
      </w:r>
      <w:r w:rsidR="009C68C0" w:rsidRPr="004E4CEF">
        <w:rPr>
          <w:rFonts w:ascii="Times New Roman" w:eastAsia="方正仿宋_GBK" w:hAnsi="Times New Roman" w:cs="Times New Roman"/>
          <w:sz w:val="32"/>
          <w:szCs w:val="32"/>
        </w:rPr>
        <w:t>主持校级教学质量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项目至少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项</w:t>
      </w:r>
      <w:r w:rsidR="00BF62A7" w:rsidRPr="004E4CEF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BF62A7" w:rsidRPr="004E4CEF" w:rsidRDefault="00BF62A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E9696D"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）培育教学成果，参加省级或校级优秀教学成果奖评选并获奖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86153" w:rsidRPr="004E4CEF" w:rsidRDefault="00B86153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科研工作</w:t>
      </w:r>
    </w:p>
    <w:p w:rsidR="00B86153" w:rsidRPr="004E4CEF" w:rsidRDefault="00E9696D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积极开展科学研究，将科研工作和教学工作有机结合，把科研成果运用到教学工作中，</w:t>
      </w:r>
      <w:r w:rsidR="00BB6DAB">
        <w:rPr>
          <w:rFonts w:ascii="Times New Roman" w:eastAsia="方正仿宋_GBK" w:hAnsi="Times New Roman" w:cs="Times New Roman"/>
          <w:sz w:val="32"/>
          <w:szCs w:val="32"/>
        </w:rPr>
        <w:t>发挥科研工作在学科建设、专业建设、提高教学质量等方面的支撑作用</w:t>
      </w:r>
      <w:r w:rsidR="00560DB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BB6DAB">
        <w:rPr>
          <w:rFonts w:ascii="Times New Roman" w:eastAsia="方正仿宋_GBK" w:hAnsi="Times New Roman" w:cs="Times New Roman" w:hint="eastAsia"/>
          <w:sz w:val="32"/>
          <w:szCs w:val="32"/>
        </w:rPr>
        <w:t>在培养期内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主持至少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项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或参与至少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2389C" w:rsidRPr="004E4CEF">
        <w:rPr>
          <w:rFonts w:ascii="Times New Roman" w:eastAsia="方正仿宋_GBK" w:hAnsi="Times New Roman" w:cs="Times New Roman"/>
          <w:sz w:val="32"/>
          <w:szCs w:val="32"/>
        </w:rPr>
        <w:t>项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省部级科研项目，公开发表至少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篇一般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论文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或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篇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lastRenderedPageBreak/>
        <w:t>核心期刊，或独撰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专著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61916" w:rsidRPr="004E4CEF">
        <w:rPr>
          <w:rFonts w:ascii="Times New Roman" w:eastAsia="方正仿宋_GBK" w:hAnsi="Times New Roman" w:cs="Times New Roman"/>
          <w:sz w:val="32"/>
          <w:szCs w:val="32"/>
        </w:rPr>
        <w:t>部（或专著的第一作者）</w:t>
      </w:r>
      <w:r w:rsidR="00560DB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60DBA" w:rsidRDefault="00560DB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访学研修</w:t>
      </w:r>
    </w:p>
    <w:p w:rsidR="004432BA" w:rsidRPr="004E4CEF" w:rsidRDefault="00385665" w:rsidP="00CD6802">
      <w:pPr>
        <w:ind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入选教师在培养期内，必须到省外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985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211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高校或一流科研机构进行为期半年或一年的访学（或合作研究）；</w:t>
      </w:r>
      <w:r w:rsidR="00B86153" w:rsidRPr="004E4CEF">
        <w:rPr>
          <w:rFonts w:ascii="Times New Roman" w:eastAsia="方正仿宋_GBK" w:hAnsi="Times New Roman" w:cs="Times New Roman"/>
          <w:sz w:val="32"/>
          <w:szCs w:val="32"/>
        </w:rPr>
        <w:t>或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通过国家公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派等</w:t>
      </w:r>
      <w:proofErr w:type="gramStart"/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渠道赴</w:t>
      </w:r>
      <w:proofErr w:type="gramEnd"/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境外知名大学或科研机构开展为期三个月至一年的研修学习</w:t>
      </w:r>
      <w:r w:rsidR="00623B9A" w:rsidRPr="004E4CE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8E75CB" w:rsidRPr="004E4CEF">
        <w:rPr>
          <w:rFonts w:ascii="Times New Roman" w:eastAsia="方正仿宋_GBK" w:hAnsi="Times New Roman" w:cs="Times New Roman"/>
          <w:sz w:val="32"/>
          <w:szCs w:val="32"/>
        </w:rPr>
        <w:t>相关费用单列，由教务处审批。</w:t>
      </w:r>
    </w:p>
    <w:p w:rsidR="00623B9A" w:rsidRPr="00B2266D" w:rsidRDefault="004E6F8E" w:rsidP="00CD6802">
      <w:pPr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2266D">
        <w:rPr>
          <w:rFonts w:ascii="方正黑体_GBK" w:eastAsia="方正黑体_GBK" w:hAnsi="Times New Roman" w:cs="Times New Roman" w:hint="eastAsia"/>
          <w:sz w:val="32"/>
          <w:szCs w:val="32"/>
        </w:rPr>
        <w:t>七</w:t>
      </w:r>
      <w:r w:rsidR="00623B9A" w:rsidRPr="00B2266D">
        <w:rPr>
          <w:rFonts w:ascii="方正黑体_GBK" w:eastAsia="方正黑体_GBK" w:hAnsi="Times New Roman" w:cs="Times New Roman" w:hint="eastAsia"/>
          <w:sz w:val="32"/>
          <w:szCs w:val="32"/>
        </w:rPr>
        <w:t>、管理考核</w:t>
      </w:r>
    </w:p>
    <w:p w:rsidR="00924DCA" w:rsidRPr="004E4CEF" w:rsidRDefault="00554837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924DCA" w:rsidRPr="004E4CEF">
        <w:rPr>
          <w:rFonts w:ascii="Times New Roman" w:eastAsia="方正仿宋_GBK" w:hAnsi="Times New Roman" w:cs="Times New Roman"/>
          <w:sz w:val="32"/>
          <w:szCs w:val="32"/>
        </w:rPr>
        <w:t>学校对入选教师实行过程与目标相结合的管理机制。学校对入选教师进行中期检查和终期考核。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各院（系）负责入选教师的日常管理。培养期内，每年度结合入选教师的年度工作计划，安排本单位专家委员会对入选教师进行考核，并将考核结果报教务处师资培养科。</w:t>
      </w:r>
    </w:p>
    <w:p w:rsidR="004F2D65" w:rsidRPr="004E4CEF" w:rsidRDefault="00924DCA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入选教师的考核成绩作为晋职晋级、评优等方面的重要参考。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中期检查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未达标者，责令整改，暂停资助和导师酬金；未合格者，取消资格，终止资助</w:t>
      </w:r>
      <w:r w:rsidR="00623B9A" w:rsidRPr="004E4CEF">
        <w:rPr>
          <w:rFonts w:ascii="Times New Roman" w:eastAsia="方正仿宋_GBK" w:hAnsi="Times New Roman" w:cs="Times New Roman"/>
          <w:sz w:val="32"/>
          <w:szCs w:val="32"/>
        </w:rPr>
        <w:t>和导师酬金。终期考核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合格者，授予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昆明学院青年骨干教师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54837" w:rsidRPr="004E4CEF">
        <w:rPr>
          <w:rFonts w:ascii="Times New Roman" w:eastAsia="方正仿宋_GBK" w:hAnsi="Times New Roman" w:cs="Times New Roman"/>
          <w:sz w:val="32"/>
          <w:szCs w:val="32"/>
        </w:rPr>
        <w:t>称号；</w:t>
      </w:r>
      <w:r w:rsidR="004F2D65" w:rsidRPr="004E4CEF">
        <w:rPr>
          <w:rFonts w:ascii="Times New Roman" w:eastAsia="方正仿宋_GBK" w:hAnsi="Times New Roman" w:cs="Times New Roman"/>
          <w:sz w:val="32"/>
          <w:szCs w:val="32"/>
        </w:rPr>
        <w:t>未合格者，</w:t>
      </w:r>
      <w:r w:rsidR="00E9696D" w:rsidRPr="004E4CEF">
        <w:rPr>
          <w:rFonts w:ascii="Times New Roman" w:eastAsia="方正仿宋_GBK" w:hAnsi="Times New Roman" w:cs="Times New Roman"/>
          <w:sz w:val="32"/>
          <w:szCs w:val="32"/>
        </w:rPr>
        <w:t>当年</w:t>
      </w:r>
      <w:r w:rsidR="004F2D65" w:rsidRPr="004E4CEF">
        <w:rPr>
          <w:rFonts w:ascii="Times New Roman" w:eastAsia="方正仿宋_GBK" w:hAnsi="Times New Roman" w:cs="Times New Roman"/>
          <w:sz w:val="32"/>
          <w:szCs w:val="32"/>
        </w:rPr>
        <w:t>不得评聘高一级专业技术职称。</w:t>
      </w:r>
    </w:p>
    <w:p w:rsidR="009C68C0" w:rsidRPr="004E4CEF" w:rsidRDefault="009C68C0" w:rsidP="00CD6802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</w:p>
    <w:p w:rsidR="004F2D65" w:rsidRPr="004E4CEF" w:rsidRDefault="004F2D65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本方案自印发之日起执行，由教务处解释。</w:t>
      </w:r>
    </w:p>
    <w:p w:rsidR="00AA009C" w:rsidRDefault="00AA009C" w:rsidP="00CD6802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昆明学院青年骨干教师培养工程申报表</w:t>
      </w:r>
    </w:p>
    <w:p w:rsidR="00AA009C" w:rsidRPr="00AA009C" w:rsidRDefault="00AA009C" w:rsidP="00CD6802">
      <w:pPr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昆明学院青年骨干教师培养工程任务书</w:t>
      </w:r>
    </w:p>
    <w:p w:rsidR="004F2D65" w:rsidRPr="004E4CEF" w:rsidRDefault="00AA009C" w:rsidP="00CD6802">
      <w:pPr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4E4CEF">
        <w:rPr>
          <w:rFonts w:ascii="Times New Roman" w:eastAsia="方正仿宋_GBK" w:hAnsi="Times New Roman" w:cs="Times New Roman"/>
          <w:sz w:val="32"/>
          <w:szCs w:val="32"/>
        </w:rPr>
        <w:t>2013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4E4CEF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4F2D65" w:rsidRPr="004E4CEF" w:rsidSect="004E4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92" w:rsidRDefault="00052D92" w:rsidP="004448E3">
      <w:pPr>
        <w:ind w:firstLine="420"/>
      </w:pPr>
      <w:r>
        <w:separator/>
      </w:r>
    </w:p>
  </w:endnote>
  <w:endnote w:type="continuationSeparator" w:id="0">
    <w:p w:rsidR="00052D92" w:rsidRDefault="00052D92" w:rsidP="004448E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2003" w:usb1="090E0000" w:usb2="00000010" w:usb3="00000000" w:csb0="003C0041" w:csb1="00000000"/>
  </w:font>
  <w:font w:name="方正黑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E" w:rsidRDefault="00E0630E" w:rsidP="00E0630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14237"/>
      <w:docPartObj>
        <w:docPartGallery w:val="Page Numbers (Bottom of Page)"/>
        <w:docPartUnique/>
      </w:docPartObj>
    </w:sdtPr>
    <w:sdtEndPr/>
    <w:sdtContent>
      <w:p w:rsidR="000A2EA9" w:rsidRDefault="00E206B8" w:rsidP="004448E3">
        <w:pPr>
          <w:pStyle w:val="a5"/>
          <w:ind w:firstLine="360"/>
          <w:jc w:val="right"/>
        </w:pPr>
        <w:r>
          <w:fldChar w:fldCharType="begin"/>
        </w:r>
        <w:r w:rsidR="000A2EA9">
          <w:instrText>PAGE   \* MERGEFORMAT</w:instrText>
        </w:r>
        <w:r>
          <w:fldChar w:fldCharType="separate"/>
        </w:r>
        <w:r w:rsidR="00956991" w:rsidRPr="00956991">
          <w:rPr>
            <w:noProof/>
            <w:lang w:val="zh-CN"/>
          </w:rPr>
          <w:t>6</w:t>
        </w:r>
        <w:r>
          <w:fldChar w:fldCharType="end"/>
        </w:r>
      </w:p>
    </w:sdtContent>
  </w:sdt>
  <w:p w:rsidR="000A2EA9" w:rsidRDefault="000A2EA9" w:rsidP="004448E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E" w:rsidRDefault="00E0630E" w:rsidP="00E0630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92" w:rsidRDefault="00052D92" w:rsidP="004448E3">
      <w:pPr>
        <w:ind w:firstLine="420"/>
      </w:pPr>
      <w:r>
        <w:separator/>
      </w:r>
    </w:p>
  </w:footnote>
  <w:footnote w:type="continuationSeparator" w:id="0">
    <w:p w:rsidR="00052D92" w:rsidRDefault="00052D92" w:rsidP="004448E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E" w:rsidRDefault="00E0630E" w:rsidP="00E0630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E" w:rsidRDefault="00E0630E" w:rsidP="00E0630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E" w:rsidRDefault="00E0630E" w:rsidP="00E0630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3C0"/>
    <w:multiLevelType w:val="hybridMultilevel"/>
    <w:tmpl w:val="FB64C56E"/>
    <w:lvl w:ilvl="0" w:tplc="306631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BE2774"/>
    <w:multiLevelType w:val="hybridMultilevel"/>
    <w:tmpl w:val="00724BE0"/>
    <w:lvl w:ilvl="0" w:tplc="19FAE23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183C6A64"/>
    <w:multiLevelType w:val="hybridMultilevel"/>
    <w:tmpl w:val="9B463F72"/>
    <w:lvl w:ilvl="0" w:tplc="E4BC84A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363E3972"/>
    <w:multiLevelType w:val="hybridMultilevel"/>
    <w:tmpl w:val="A0D6A48C"/>
    <w:lvl w:ilvl="0" w:tplc="B9882C58">
      <w:start w:val="1"/>
      <w:numFmt w:val="decimal"/>
      <w:lvlText w:val="（%1）"/>
      <w:lvlJc w:val="left"/>
      <w:pPr>
        <w:ind w:left="1815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3AE10523"/>
    <w:multiLevelType w:val="hybridMultilevel"/>
    <w:tmpl w:val="8B945176"/>
    <w:lvl w:ilvl="0" w:tplc="45704B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965F99"/>
    <w:multiLevelType w:val="hybridMultilevel"/>
    <w:tmpl w:val="6B762C98"/>
    <w:lvl w:ilvl="0" w:tplc="8F90EC78">
      <w:start w:val="1"/>
      <w:numFmt w:val="decimal"/>
      <w:lvlText w:val="（%1）"/>
      <w:lvlJc w:val="left"/>
      <w:pPr>
        <w:ind w:left="1815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>
    <w:nsid w:val="5B9B0EF7"/>
    <w:multiLevelType w:val="hybridMultilevel"/>
    <w:tmpl w:val="2E223E26"/>
    <w:lvl w:ilvl="0" w:tplc="588C4AC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730144EB"/>
    <w:multiLevelType w:val="hybridMultilevel"/>
    <w:tmpl w:val="5148A85E"/>
    <w:lvl w:ilvl="0" w:tplc="684A53D4">
      <w:start w:val="1"/>
      <w:numFmt w:val="decimal"/>
      <w:lvlText w:val="（%1）"/>
      <w:lvlJc w:val="left"/>
      <w:pPr>
        <w:ind w:left="1815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237"/>
    <w:rsid w:val="0000593E"/>
    <w:rsid w:val="00020C32"/>
    <w:rsid w:val="00041E0C"/>
    <w:rsid w:val="00052D92"/>
    <w:rsid w:val="000A2EA9"/>
    <w:rsid w:val="000E5CCF"/>
    <w:rsid w:val="00102890"/>
    <w:rsid w:val="00106D45"/>
    <w:rsid w:val="00131876"/>
    <w:rsid w:val="00142D72"/>
    <w:rsid w:val="00171855"/>
    <w:rsid w:val="0017393A"/>
    <w:rsid w:val="001A37F0"/>
    <w:rsid w:val="001D01B4"/>
    <w:rsid w:val="001D419B"/>
    <w:rsid w:val="001F0092"/>
    <w:rsid w:val="0020236F"/>
    <w:rsid w:val="002157DB"/>
    <w:rsid w:val="0021798D"/>
    <w:rsid w:val="002577E2"/>
    <w:rsid w:val="00282290"/>
    <w:rsid w:val="0029294A"/>
    <w:rsid w:val="00293CEC"/>
    <w:rsid w:val="002A2A33"/>
    <w:rsid w:val="002A32E6"/>
    <w:rsid w:val="002C2E57"/>
    <w:rsid w:val="002C3BF1"/>
    <w:rsid w:val="0033641D"/>
    <w:rsid w:val="00343529"/>
    <w:rsid w:val="00354621"/>
    <w:rsid w:val="00381AD0"/>
    <w:rsid w:val="00385665"/>
    <w:rsid w:val="00393367"/>
    <w:rsid w:val="003B084E"/>
    <w:rsid w:val="003D6BDA"/>
    <w:rsid w:val="004432BA"/>
    <w:rsid w:val="004448E3"/>
    <w:rsid w:val="004671A4"/>
    <w:rsid w:val="00497239"/>
    <w:rsid w:val="004A3798"/>
    <w:rsid w:val="004B0148"/>
    <w:rsid w:val="004E4CEF"/>
    <w:rsid w:val="004E6F8E"/>
    <w:rsid w:val="004E77FA"/>
    <w:rsid w:val="004F2D65"/>
    <w:rsid w:val="00554837"/>
    <w:rsid w:val="00560DBA"/>
    <w:rsid w:val="005712A4"/>
    <w:rsid w:val="00574DED"/>
    <w:rsid w:val="00595CC9"/>
    <w:rsid w:val="005F3755"/>
    <w:rsid w:val="00607255"/>
    <w:rsid w:val="0061190C"/>
    <w:rsid w:val="00623B9A"/>
    <w:rsid w:val="00641D90"/>
    <w:rsid w:val="006A2552"/>
    <w:rsid w:val="006E004A"/>
    <w:rsid w:val="00711787"/>
    <w:rsid w:val="007238BF"/>
    <w:rsid w:val="0077159B"/>
    <w:rsid w:val="00792CF8"/>
    <w:rsid w:val="007B60D9"/>
    <w:rsid w:val="007D6C0F"/>
    <w:rsid w:val="007D6DF9"/>
    <w:rsid w:val="007F2BC3"/>
    <w:rsid w:val="00890B5B"/>
    <w:rsid w:val="00894A58"/>
    <w:rsid w:val="008A5518"/>
    <w:rsid w:val="008E75CB"/>
    <w:rsid w:val="008F6240"/>
    <w:rsid w:val="009067C1"/>
    <w:rsid w:val="00913707"/>
    <w:rsid w:val="0092093B"/>
    <w:rsid w:val="00924DCA"/>
    <w:rsid w:val="00941A71"/>
    <w:rsid w:val="00944184"/>
    <w:rsid w:val="00956991"/>
    <w:rsid w:val="009729D5"/>
    <w:rsid w:val="00994654"/>
    <w:rsid w:val="009A1D6B"/>
    <w:rsid w:val="009B15CD"/>
    <w:rsid w:val="009C68C0"/>
    <w:rsid w:val="009F50F6"/>
    <w:rsid w:val="009F6C37"/>
    <w:rsid w:val="00A07479"/>
    <w:rsid w:val="00A13226"/>
    <w:rsid w:val="00A2203A"/>
    <w:rsid w:val="00A2390F"/>
    <w:rsid w:val="00A3155E"/>
    <w:rsid w:val="00A42237"/>
    <w:rsid w:val="00A53A01"/>
    <w:rsid w:val="00A6121E"/>
    <w:rsid w:val="00A667A7"/>
    <w:rsid w:val="00A729A3"/>
    <w:rsid w:val="00AA009C"/>
    <w:rsid w:val="00AA46B5"/>
    <w:rsid w:val="00AD635A"/>
    <w:rsid w:val="00B2266D"/>
    <w:rsid w:val="00B54880"/>
    <w:rsid w:val="00B86153"/>
    <w:rsid w:val="00B9456A"/>
    <w:rsid w:val="00BB3A76"/>
    <w:rsid w:val="00BB6DAB"/>
    <w:rsid w:val="00BD3E7E"/>
    <w:rsid w:val="00BF62A7"/>
    <w:rsid w:val="00C17F20"/>
    <w:rsid w:val="00C2389C"/>
    <w:rsid w:val="00C55E50"/>
    <w:rsid w:val="00C6131A"/>
    <w:rsid w:val="00C61916"/>
    <w:rsid w:val="00C8103D"/>
    <w:rsid w:val="00C9538A"/>
    <w:rsid w:val="00CA30EA"/>
    <w:rsid w:val="00CB34A2"/>
    <w:rsid w:val="00CD6802"/>
    <w:rsid w:val="00D55988"/>
    <w:rsid w:val="00D92E92"/>
    <w:rsid w:val="00DB2D75"/>
    <w:rsid w:val="00DC2527"/>
    <w:rsid w:val="00DE16AA"/>
    <w:rsid w:val="00E014D4"/>
    <w:rsid w:val="00E0630E"/>
    <w:rsid w:val="00E12854"/>
    <w:rsid w:val="00E206B8"/>
    <w:rsid w:val="00E72B58"/>
    <w:rsid w:val="00E7697A"/>
    <w:rsid w:val="00E84936"/>
    <w:rsid w:val="00E9696D"/>
    <w:rsid w:val="00ED0A8B"/>
    <w:rsid w:val="00ED1707"/>
    <w:rsid w:val="00F01C54"/>
    <w:rsid w:val="00F12328"/>
    <w:rsid w:val="00F32F19"/>
    <w:rsid w:val="00FA0A43"/>
    <w:rsid w:val="00FA42DF"/>
    <w:rsid w:val="00FB22E3"/>
    <w:rsid w:val="00FC7577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71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72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8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8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71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71A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00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009C"/>
  </w:style>
  <w:style w:type="table" w:styleId="a8">
    <w:name w:val="Table Grid"/>
    <w:basedOn w:val="a1"/>
    <w:uiPriority w:val="59"/>
    <w:rsid w:val="00AA009C"/>
    <w:pPr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8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8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71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7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D52C-5070-4325-8A89-220AD90C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423</Words>
  <Characters>2413</Characters>
  <Application>Microsoft Office Word</Application>
  <DocSecurity>0</DocSecurity>
  <Lines>20</Lines>
  <Paragraphs>5</Paragraphs>
  <ScaleCrop>false</ScaleCrop>
  <Company>Lenovo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yang</cp:lastModifiedBy>
  <cp:revision>63</cp:revision>
  <cp:lastPrinted>2013-11-05T01:06:00Z</cp:lastPrinted>
  <dcterms:created xsi:type="dcterms:W3CDTF">2013-06-26T06:06:00Z</dcterms:created>
  <dcterms:modified xsi:type="dcterms:W3CDTF">2013-11-19T02:23:00Z</dcterms:modified>
</cp:coreProperties>
</file>